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C48" w:rsidRPr="00D0245D" w:rsidRDefault="00BF0C48" w:rsidP="00D0245D">
      <w:pPr>
        <w:jc w:val="center"/>
        <w:rPr>
          <w:b/>
          <w:sz w:val="32"/>
          <w:szCs w:val="32"/>
        </w:rPr>
      </w:pPr>
      <w:r w:rsidRPr="00BF0C48">
        <w:rPr>
          <w:b/>
          <w:sz w:val="32"/>
          <w:szCs w:val="32"/>
        </w:rPr>
        <w:t>Character Profiler</w:t>
      </w:r>
    </w:p>
    <w:tbl>
      <w:tblPr>
        <w:tblStyle w:val="TableGrid"/>
        <w:tblpPr w:leftFromText="181" w:rightFromText="181" w:vertAnchor="text" w:horzAnchor="page" w:tblpX="1630" w:tblpY="140"/>
        <w:tblW w:w="0" w:type="auto"/>
        <w:tblLook w:val="04A0" w:firstRow="1" w:lastRow="0" w:firstColumn="1" w:lastColumn="0" w:noHBand="0" w:noVBand="1"/>
      </w:tblPr>
      <w:tblGrid>
        <w:gridCol w:w="2690"/>
        <w:gridCol w:w="6320"/>
      </w:tblGrid>
      <w:tr w:rsidR="00BF0C48" w:rsidTr="00177AFC">
        <w:tc>
          <w:tcPr>
            <w:tcW w:w="9010" w:type="dxa"/>
            <w:gridSpan w:val="2"/>
            <w:shd w:val="clear" w:color="auto" w:fill="D9E2F3" w:themeFill="accent5" w:themeFillTint="33"/>
          </w:tcPr>
          <w:p w:rsidR="00BF0C48" w:rsidRPr="00836DA1" w:rsidRDefault="00BF0C48" w:rsidP="00D0245D">
            <w:pPr>
              <w:spacing w:line="360" w:lineRule="auto"/>
              <w:jc w:val="both"/>
              <w:rPr>
                <w:b/>
              </w:rPr>
            </w:pPr>
            <w:r w:rsidRPr="00836DA1">
              <w:rPr>
                <w:b/>
              </w:rPr>
              <w:t>Personal Details</w:t>
            </w:r>
          </w:p>
        </w:tc>
      </w:tr>
      <w:tr w:rsidR="00BF0C48" w:rsidTr="00177AFC">
        <w:tc>
          <w:tcPr>
            <w:tcW w:w="2690" w:type="dxa"/>
          </w:tcPr>
          <w:p w:rsidR="00D0245D" w:rsidRDefault="00BF0C48" w:rsidP="00D0245D">
            <w:pPr>
              <w:spacing w:line="360" w:lineRule="auto"/>
              <w:jc w:val="both"/>
            </w:pPr>
            <w:r>
              <w:t>Name:</w:t>
            </w:r>
          </w:p>
        </w:tc>
        <w:tc>
          <w:tcPr>
            <w:tcW w:w="6320" w:type="dxa"/>
          </w:tcPr>
          <w:p w:rsidR="00BF0C48" w:rsidRDefault="00BF0C48" w:rsidP="00D0245D">
            <w:pPr>
              <w:spacing w:line="360" w:lineRule="auto"/>
              <w:jc w:val="both"/>
            </w:pPr>
            <w:r>
              <w:t>Sam Smiley</w:t>
            </w:r>
          </w:p>
        </w:tc>
      </w:tr>
      <w:tr w:rsidR="00BF0C48" w:rsidTr="00177AFC">
        <w:tc>
          <w:tcPr>
            <w:tcW w:w="2690" w:type="dxa"/>
          </w:tcPr>
          <w:p w:rsidR="00BF0C48" w:rsidRDefault="00BF0C48" w:rsidP="00D0245D">
            <w:pPr>
              <w:spacing w:line="360" w:lineRule="auto"/>
              <w:jc w:val="both"/>
            </w:pPr>
            <w:r>
              <w:t>Age:</w:t>
            </w:r>
          </w:p>
        </w:tc>
        <w:tc>
          <w:tcPr>
            <w:tcW w:w="6320" w:type="dxa"/>
          </w:tcPr>
          <w:p w:rsidR="00BF0C48" w:rsidRDefault="00BF0C48" w:rsidP="00D0245D">
            <w:pPr>
              <w:spacing w:line="360" w:lineRule="auto"/>
              <w:jc w:val="both"/>
            </w:pPr>
            <w:r>
              <w:t>52</w:t>
            </w:r>
          </w:p>
        </w:tc>
      </w:tr>
      <w:tr w:rsidR="00BF0C48" w:rsidTr="00177AFC">
        <w:tc>
          <w:tcPr>
            <w:tcW w:w="2690" w:type="dxa"/>
          </w:tcPr>
          <w:p w:rsidR="00BF0C48" w:rsidRDefault="00BF0C48" w:rsidP="00D0245D">
            <w:pPr>
              <w:spacing w:line="360" w:lineRule="auto"/>
              <w:jc w:val="both"/>
            </w:pPr>
            <w:r>
              <w:t>Nationality / origin:</w:t>
            </w:r>
          </w:p>
        </w:tc>
        <w:tc>
          <w:tcPr>
            <w:tcW w:w="6320" w:type="dxa"/>
          </w:tcPr>
          <w:p w:rsidR="00BF0C48" w:rsidRDefault="00BF0C48" w:rsidP="00D0245D">
            <w:pPr>
              <w:spacing w:line="360" w:lineRule="auto"/>
              <w:jc w:val="both"/>
            </w:pPr>
            <w:r>
              <w:t>Italian-British (dual nationality), Londoner (third-generation Italian).</w:t>
            </w:r>
          </w:p>
        </w:tc>
      </w:tr>
      <w:tr w:rsidR="00BF0C48" w:rsidTr="00177AFC">
        <w:tc>
          <w:tcPr>
            <w:tcW w:w="2690" w:type="dxa"/>
          </w:tcPr>
          <w:p w:rsidR="00BF0C48" w:rsidRDefault="00BF0C48" w:rsidP="00D0245D">
            <w:pPr>
              <w:spacing w:line="360" w:lineRule="auto"/>
              <w:jc w:val="both"/>
            </w:pPr>
            <w:r>
              <w:t>Address:</w:t>
            </w:r>
          </w:p>
        </w:tc>
        <w:tc>
          <w:tcPr>
            <w:tcW w:w="6320" w:type="dxa"/>
          </w:tcPr>
          <w:p w:rsidR="00BF0C48" w:rsidRDefault="00BF0C48" w:rsidP="00D0245D">
            <w:pPr>
              <w:spacing w:line="360" w:lineRule="auto"/>
              <w:jc w:val="both"/>
            </w:pPr>
            <w:r>
              <w:t>The Big Floater (name of the houseboat), Camden Lock, London.</w:t>
            </w:r>
          </w:p>
        </w:tc>
      </w:tr>
      <w:tr w:rsidR="00BF0C48" w:rsidTr="00177AFC">
        <w:tc>
          <w:tcPr>
            <w:tcW w:w="2690" w:type="dxa"/>
          </w:tcPr>
          <w:p w:rsidR="00BF0C48" w:rsidRDefault="00BF0C48" w:rsidP="00D0245D">
            <w:pPr>
              <w:spacing w:line="360" w:lineRule="auto"/>
              <w:jc w:val="both"/>
            </w:pPr>
            <w:r>
              <w:t>Occupation:</w:t>
            </w:r>
          </w:p>
        </w:tc>
        <w:tc>
          <w:tcPr>
            <w:tcW w:w="6320" w:type="dxa"/>
          </w:tcPr>
          <w:p w:rsidR="00BF0C48" w:rsidRDefault="00BF0C48" w:rsidP="00D0245D">
            <w:pPr>
              <w:spacing w:line="360" w:lineRule="auto"/>
              <w:jc w:val="both"/>
            </w:pPr>
            <w:r>
              <w:t>Private Detective – PI Agency situated above a doughnut shop in Camden, London – next door to a sleek ad agency and a tattoo parlour – Sam treats both the doughnut shop and parlour as his meeting rooms for clients.</w:t>
            </w:r>
          </w:p>
        </w:tc>
      </w:tr>
      <w:tr w:rsidR="00BF0C48" w:rsidTr="00177AFC">
        <w:tc>
          <w:tcPr>
            <w:tcW w:w="2690" w:type="dxa"/>
          </w:tcPr>
          <w:p w:rsidR="00BF0C48" w:rsidRDefault="00BF0C48" w:rsidP="00D0245D">
            <w:pPr>
              <w:spacing w:line="360" w:lineRule="auto"/>
              <w:jc w:val="both"/>
            </w:pPr>
            <w:r>
              <w:t>Core Skills</w:t>
            </w:r>
          </w:p>
        </w:tc>
        <w:tc>
          <w:tcPr>
            <w:tcW w:w="6320" w:type="dxa"/>
          </w:tcPr>
          <w:p w:rsidR="00BF0C48" w:rsidRDefault="00BF0C48" w:rsidP="00D0245D">
            <w:pPr>
              <w:spacing w:line="360" w:lineRule="auto"/>
              <w:jc w:val="both"/>
            </w:pPr>
            <w:r>
              <w:t xml:space="preserve">Research; and a wide network of friends and contacts in the police force and SAS; combat, weapons and explosives skills. </w:t>
            </w:r>
          </w:p>
        </w:tc>
      </w:tr>
      <w:tr w:rsidR="00BF0C48" w:rsidTr="00177AFC">
        <w:tc>
          <w:tcPr>
            <w:tcW w:w="2690" w:type="dxa"/>
          </w:tcPr>
          <w:p w:rsidR="00BF0C48" w:rsidRDefault="00BF0C48" w:rsidP="00D0245D">
            <w:pPr>
              <w:spacing w:line="360" w:lineRule="auto"/>
              <w:jc w:val="both"/>
            </w:pPr>
            <w:r>
              <w:t>Education</w:t>
            </w:r>
          </w:p>
        </w:tc>
        <w:tc>
          <w:tcPr>
            <w:tcW w:w="6320" w:type="dxa"/>
          </w:tcPr>
          <w:p w:rsidR="00BF0C48" w:rsidRDefault="00BF0C48" w:rsidP="00D0245D">
            <w:pPr>
              <w:spacing w:line="360" w:lineRule="auto"/>
              <w:jc w:val="both"/>
            </w:pPr>
            <w:r>
              <w:t xml:space="preserve">A history degree from UCL, extensive weapons skills, PhD student in Occult literature (UCL), tours of duty in various combat hot spots, Special Branch experience. </w:t>
            </w:r>
          </w:p>
        </w:tc>
      </w:tr>
      <w:tr w:rsidR="00BF0C48" w:rsidTr="00177AFC">
        <w:tc>
          <w:tcPr>
            <w:tcW w:w="2690" w:type="dxa"/>
          </w:tcPr>
          <w:p w:rsidR="00BF0C48" w:rsidRDefault="00BF0C48" w:rsidP="00D0245D">
            <w:pPr>
              <w:spacing w:line="360" w:lineRule="auto"/>
              <w:jc w:val="both"/>
            </w:pPr>
            <w:r>
              <w:t>Employment History</w:t>
            </w:r>
          </w:p>
        </w:tc>
        <w:tc>
          <w:tcPr>
            <w:tcW w:w="6320" w:type="dxa"/>
          </w:tcPr>
          <w:p w:rsidR="00BF0C48" w:rsidRDefault="00BF0C48" w:rsidP="00D0245D">
            <w:pPr>
              <w:spacing w:line="360" w:lineRule="auto"/>
              <w:jc w:val="both"/>
            </w:pPr>
            <w:r>
              <w:t xml:space="preserve">Ex-Detective, Ex SAS soldier – lost both jobs due to drunken behaviour, insubordination, and mishandling of detainees. </w:t>
            </w:r>
          </w:p>
        </w:tc>
      </w:tr>
      <w:tr w:rsidR="00BF0C48" w:rsidTr="00177AFC">
        <w:tc>
          <w:tcPr>
            <w:tcW w:w="9010" w:type="dxa"/>
            <w:gridSpan w:val="2"/>
            <w:shd w:val="clear" w:color="auto" w:fill="D9E2F3" w:themeFill="accent5" w:themeFillTint="33"/>
          </w:tcPr>
          <w:p w:rsidR="00BF0C48" w:rsidRPr="00836DA1" w:rsidRDefault="00BF0C48" w:rsidP="00D0245D">
            <w:pPr>
              <w:spacing w:line="360" w:lineRule="auto"/>
              <w:jc w:val="both"/>
              <w:rPr>
                <w:b/>
              </w:rPr>
            </w:pPr>
            <w:r w:rsidRPr="00836DA1">
              <w:rPr>
                <w:b/>
              </w:rPr>
              <w:t>Character Traits</w:t>
            </w:r>
          </w:p>
        </w:tc>
      </w:tr>
      <w:tr w:rsidR="00BF0C48" w:rsidTr="00177AFC">
        <w:tc>
          <w:tcPr>
            <w:tcW w:w="2690" w:type="dxa"/>
          </w:tcPr>
          <w:p w:rsidR="00BF0C48" w:rsidRDefault="00BF0C48" w:rsidP="00D0245D">
            <w:pPr>
              <w:spacing w:line="360" w:lineRule="auto"/>
              <w:jc w:val="both"/>
            </w:pPr>
            <w:r>
              <w:t>Clothing:</w:t>
            </w:r>
          </w:p>
        </w:tc>
        <w:tc>
          <w:tcPr>
            <w:tcW w:w="6320" w:type="dxa"/>
          </w:tcPr>
          <w:p w:rsidR="00BF0C48" w:rsidRDefault="00BF0C48" w:rsidP="00D0245D">
            <w:pPr>
              <w:spacing w:line="360" w:lineRule="auto"/>
              <w:jc w:val="both"/>
            </w:pPr>
            <w:r>
              <w:t>Trench coat, caterpillar boots, blue jeans with turn-ups, black shirt or t-shirt, carries concealed throwing axes.</w:t>
            </w:r>
          </w:p>
        </w:tc>
      </w:tr>
      <w:tr w:rsidR="00BF0C48" w:rsidTr="00177AFC">
        <w:tc>
          <w:tcPr>
            <w:tcW w:w="2690" w:type="dxa"/>
          </w:tcPr>
          <w:p w:rsidR="00BF0C48" w:rsidRDefault="00BF0C48" w:rsidP="00D0245D">
            <w:pPr>
              <w:spacing w:line="360" w:lineRule="auto"/>
              <w:jc w:val="both"/>
            </w:pPr>
            <w:r>
              <w:t>Striking Features:</w:t>
            </w:r>
          </w:p>
        </w:tc>
        <w:tc>
          <w:tcPr>
            <w:tcW w:w="6320" w:type="dxa"/>
          </w:tcPr>
          <w:p w:rsidR="00BF0C48" w:rsidRDefault="00BF0C48" w:rsidP="00D0245D">
            <w:pPr>
              <w:spacing w:line="360" w:lineRule="auto"/>
              <w:jc w:val="both"/>
            </w:pPr>
            <w:r>
              <w:t>Overweight – large belly, blonde crewcut, large scar across his eye and right cheek, tattoos on forearms, two rings with occult symbols, shabby dresser, stubble, often drunk or hungover.</w:t>
            </w:r>
          </w:p>
        </w:tc>
      </w:tr>
      <w:tr w:rsidR="00BF0C48" w:rsidTr="00177AFC">
        <w:tc>
          <w:tcPr>
            <w:tcW w:w="2690" w:type="dxa"/>
          </w:tcPr>
          <w:p w:rsidR="00BF0C48" w:rsidRDefault="00BF0C48" w:rsidP="00D0245D">
            <w:pPr>
              <w:spacing w:line="360" w:lineRule="auto"/>
              <w:jc w:val="both"/>
            </w:pPr>
            <w:r>
              <w:t>Unusual traits/quirks:</w:t>
            </w:r>
          </w:p>
        </w:tc>
        <w:tc>
          <w:tcPr>
            <w:tcW w:w="6320" w:type="dxa"/>
          </w:tcPr>
          <w:p w:rsidR="00BF0C48" w:rsidRDefault="00BF0C48" w:rsidP="00D0245D">
            <w:pPr>
              <w:spacing w:line="360" w:lineRule="auto"/>
              <w:jc w:val="both"/>
            </w:pPr>
            <w:r>
              <w:t>Smokes Cuban cigars, whisky drinker, collects books and artefacts on the occult, often gets into fights, takes cold showers in the Thames, has unreconstructed masculinity issues, loathes the neighbourhood junkies and cats, collects ornate knives, carries a hip flask.</w:t>
            </w:r>
          </w:p>
        </w:tc>
      </w:tr>
      <w:tr w:rsidR="00BF0C48" w:rsidTr="00177AFC">
        <w:tc>
          <w:tcPr>
            <w:tcW w:w="2690" w:type="dxa"/>
          </w:tcPr>
          <w:p w:rsidR="00BF0C48" w:rsidRDefault="00BF0C48" w:rsidP="00D0245D">
            <w:pPr>
              <w:spacing w:line="360" w:lineRule="auto"/>
              <w:jc w:val="both"/>
            </w:pPr>
            <w:r>
              <w:lastRenderedPageBreak/>
              <w:t>Social Status:</w:t>
            </w:r>
          </w:p>
        </w:tc>
        <w:tc>
          <w:tcPr>
            <w:tcW w:w="6320" w:type="dxa"/>
          </w:tcPr>
          <w:p w:rsidR="00BF0C48" w:rsidRDefault="00BF0C48" w:rsidP="00D0245D">
            <w:pPr>
              <w:spacing w:line="360" w:lineRule="auto"/>
              <w:jc w:val="both"/>
            </w:pPr>
            <w:r>
              <w:t>Working Class, divorced three times, living alone, attempting to seduce his history professor, failing to keep sober, no kids.</w:t>
            </w:r>
          </w:p>
        </w:tc>
      </w:tr>
      <w:tr w:rsidR="00BF0C48" w:rsidTr="00177AFC">
        <w:tc>
          <w:tcPr>
            <w:tcW w:w="2690" w:type="dxa"/>
          </w:tcPr>
          <w:p w:rsidR="00BF0C48" w:rsidRDefault="00BF0C48" w:rsidP="00D0245D">
            <w:pPr>
              <w:spacing w:line="360" w:lineRule="auto"/>
              <w:jc w:val="both"/>
            </w:pPr>
            <w:r>
              <w:t>Abode:</w:t>
            </w:r>
          </w:p>
        </w:tc>
        <w:tc>
          <w:tcPr>
            <w:tcW w:w="6320" w:type="dxa"/>
          </w:tcPr>
          <w:p w:rsidR="00BF0C48" w:rsidRDefault="00BF0C48" w:rsidP="00D0245D">
            <w:pPr>
              <w:spacing w:line="360" w:lineRule="auto"/>
              <w:jc w:val="both"/>
            </w:pPr>
            <w:r>
              <w:t xml:space="preserve">House Boat in </w:t>
            </w:r>
            <w:proofErr w:type="spellStart"/>
            <w:r>
              <w:t>Cambden</w:t>
            </w:r>
            <w:proofErr w:type="spellEnd"/>
            <w:r>
              <w:t xml:space="preserve"> Lock, full of books and research papers on the occult, perennially messy - beer cans and pizza boxes everywhere.</w:t>
            </w:r>
          </w:p>
        </w:tc>
      </w:tr>
      <w:tr w:rsidR="00BF0C48" w:rsidTr="00177AFC">
        <w:tc>
          <w:tcPr>
            <w:tcW w:w="2690" w:type="dxa"/>
          </w:tcPr>
          <w:p w:rsidR="00BF0C48" w:rsidRDefault="00BF0C48" w:rsidP="00D0245D">
            <w:pPr>
              <w:spacing w:line="360" w:lineRule="auto"/>
              <w:jc w:val="both"/>
            </w:pPr>
            <w:r>
              <w:t>Hobbies:</w:t>
            </w:r>
          </w:p>
        </w:tc>
        <w:tc>
          <w:tcPr>
            <w:tcW w:w="6320" w:type="dxa"/>
          </w:tcPr>
          <w:p w:rsidR="00BF0C48" w:rsidRDefault="00BF0C48" w:rsidP="00D0245D">
            <w:pPr>
              <w:spacing w:line="360" w:lineRule="auto"/>
              <w:jc w:val="both"/>
            </w:pPr>
            <w:r>
              <w:t xml:space="preserve">Metal detecting, fishing for rats, researching the occult, attending local gigs, drinking excessively. </w:t>
            </w:r>
          </w:p>
        </w:tc>
      </w:tr>
      <w:tr w:rsidR="00BF0C48" w:rsidTr="00177AFC">
        <w:tc>
          <w:tcPr>
            <w:tcW w:w="2690" w:type="dxa"/>
          </w:tcPr>
          <w:p w:rsidR="00BF0C48" w:rsidRDefault="00BF0C48" w:rsidP="00D0245D">
            <w:pPr>
              <w:spacing w:line="360" w:lineRule="auto"/>
              <w:jc w:val="both"/>
            </w:pPr>
            <w:r>
              <w:t>Pets:</w:t>
            </w:r>
          </w:p>
        </w:tc>
        <w:tc>
          <w:tcPr>
            <w:tcW w:w="6320" w:type="dxa"/>
          </w:tcPr>
          <w:p w:rsidR="00BF0C48" w:rsidRDefault="00BF0C48" w:rsidP="00D0245D">
            <w:pPr>
              <w:spacing w:line="360" w:lineRule="auto"/>
              <w:jc w:val="both"/>
            </w:pPr>
            <w:r>
              <w:t>Boa Constrictor (feeds it rats caught in the river), ongoing row with two neighbours over missing cats!</w:t>
            </w:r>
          </w:p>
        </w:tc>
      </w:tr>
      <w:tr w:rsidR="00BF0C48" w:rsidTr="00177AFC">
        <w:tc>
          <w:tcPr>
            <w:tcW w:w="2690" w:type="dxa"/>
          </w:tcPr>
          <w:p w:rsidR="00BF0C48" w:rsidRDefault="00BF0C48" w:rsidP="00D0245D">
            <w:pPr>
              <w:spacing w:line="360" w:lineRule="auto"/>
              <w:jc w:val="both"/>
            </w:pPr>
            <w:r>
              <w:t>Neighbourhood:</w:t>
            </w:r>
          </w:p>
        </w:tc>
        <w:tc>
          <w:tcPr>
            <w:tcW w:w="6320" w:type="dxa"/>
          </w:tcPr>
          <w:p w:rsidR="00BF0C48" w:rsidRDefault="00BF0C48" w:rsidP="00D0245D">
            <w:pPr>
              <w:spacing w:line="360" w:lineRule="auto"/>
              <w:jc w:val="both"/>
            </w:pPr>
            <w:r>
              <w:t>A trendy area of Central London, full of new-age traveller market stalls, tattoo parlours, local cafes, and small music venues; also full of Goths and New Age travellers.</w:t>
            </w:r>
          </w:p>
        </w:tc>
      </w:tr>
      <w:tr w:rsidR="00BF0C48" w:rsidTr="00177AFC">
        <w:tc>
          <w:tcPr>
            <w:tcW w:w="9010" w:type="dxa"/>
            <w:gridSpan w:val="2"/>
            <w:shd w:val="clear" w:color="auto" w:fill="D9E2F3" w:themeFill="accent5" w:themeFillTint="33"/>
          </w:tcPr>
          <w:p w:rsidR="00BF0C48" w:rsidRPr="00D0245D" w:rsidRDefault="00BF0C48" w:rsidP="00D0245D">
            <w:pPr>
              <w:spacing w:line="360" w:lineRule="auto"/>
              <w:jc w:val="both"/>
              <w:rPr>
                <w:b/>
              </w:rPr>
            </w:pPr>
            <w:r w:rsidRPr="00D0245D">
              <w:rPr>
                <w:b/>
              </w:rPr>
              <w:t>Motivation</w:t>
            </w:r>
          </w:p>
        </w:tc>
      </w:tr>
      <w:tr w:rsidR="00BF0C48" w:rsidTr="00177AFC">
        <w:tc>
          <w:tcPr>
            <w:tcW w:w="2690" w:type="dxa"/>
          </w:tcPr>
          <w:p w:rsidR="00BF0C48" w:rsidRDefault="00BF0C48" w:rsidP="00D0245D">
            <w:pPr>
              <w:spacing w:line="360" w:lineRule="auto"/>
              <w:jc w:val="both"/>
            </w:pPr>
            <w:r>
              <w:t>World View?</w:t>
            </w:r>
          </w:p>
        </w:tc>
        <w:tc>
          <w:tcPr>
            <w:tcW w:w="6320" w:type="dxa"/>
          </w:tcPr>
          <w:p w:rsidR="00BF0C48" w:rsidRDefault="00BF0C48" w:rsidP="00D0245D">
            <w:pPr>
              <w:spacing w:line="360" w:lineRule="auto"/>
              <w:jc w:val="both"/>
            </w:pPr>
            <w:r>
              <w:t>Everyone’s guilty until proven innocent; hit first and ask questions later, trust only your close friends or preferably no one.</w:t>
            </w:r>
          </w:p>
        </w:tc>
      </w:tr>
      <w:tr w:rsidR="00BF0C48" w:rsidTr="00177AFC">
        <w:tc>
          <w:tcPr>
            <w:tcW w:w="2690" w:type="dxa"/>
          </w:tcPr>
          <w:p w:rsidR="00BF0C48" w:rsidRDefault="00BF0C48" w:rsidP="00D0245D">
            <w:pPr>
              <w:spacing w:line="360" w:lineRule="auto"/>
              <w:jc w:val="both"/>
            </w:pPr>
            <w:r>
              <w:t>Religious View?</w:t>
            </w:r>
          </w:p>
        </w:tc>
        <w:tc>
          <w:tcPr>
            <w:tcW w:w="6320" w:type="dxa"/>
          </w:tcPr>
          <w:p w:rsidR="00BF0C48" w:rsidRDefault="00BF0C48" w:rsidP="00D0245D">
            <w:pPr>
              <w:spacing w:line="360" w:lineRule="auto"/>
              <w:jc w:val="both"/>
            </w:pPr>
            <w:r>
              <w:t>Agnostic.</w:t>
            </w:r>
          </w:p>
        </w:tc>
      </w:tr>
      <w:tr w:rsidR="00BF0C48" w:rsidTr="00177AFC">
        <w:tc>
          <w:tcPr>
            <w:tcW w:w="2690" w:type="dxa"/>
          </w:tcPr>
          <w:p w:rsidR="00BF0C48" w:rsidRDefault="00BF0C48" w:rsidP="00D0245D">
            <w:pPr>
              <w:spacing w:line="360" w:lineRule="auto"/>
              <w:jc w:val="both"/>
            </w:pPr>
            <w:r>
              <w:t>Political View?</w:t>
            </w:r>
          </w:p>
        </w:tc>
        <w:tc>
          <w:tcPr>
            <w:tcW w:w="6320" w:type="dxa"/>
          </w:tcPr>
          <w:p w:rsidR="00BF0C48" w:rsidRDefault="00BF0C48" w:rsidP="00D0245D">
            <w:pPr>
              <w:spacing w:line="360" w:lineRule="auto"/>
              <w:jc w:val="both"/>
            </w:pPr>
            <w:r>
              <w:t>All politicians are on the make – doesn’t vote for any of them, particularly the latest lot.</w:t>
            </w:r>
          </w:p>
        </w:tc>
      </w:tr>
      <w:tr w:rsidR="00BF0C48" w:rsidTr="00177AFC">
        <w:tc>
          <w:tcPr>
            <w:tcW w:w="2690" w:type="dxa"/>
          </w:tcPr>
          <w:p w:rsidR="00BF0C48" w:rsidRDefault="00BF0C48" w:rsidP="00D0245D">
            <w:pPr>
              <w:spacing w:line="360" w:lineRule="auto"/>
              <w:jc w:val="both"/>
            </w:pPr>
            <w:r>
              <w:t>Desires/goals</w:t>
            </w:r>
          </w:p>
        </w:tc>
        <w:tc>
          <w:tcPr>
            <w:tcW w:w="6320" w:type="dxa"/>
          </w:tcPr>
          <w:p w:rsidR="00BF0C48" w:rsidRDefault="00BF0C48" w:rsidP="00D0245D">
            <w:pPr>
              <w:spacing w:line="360" w:lineRule="auto"/>
              <w:jc w:val="both"/>
            </w:pPr>
            <w:r>
              <w:t xml:space="preserve">To impress his history professor (Prof Samantha Fox), complete his PhD thesis on Goth symbolism and Vampire culture, earn money to pay off bills, stop his boat from being repossessed, prove his vampire theory, become a lecturer, and publish his thesis.  </w:t>
            </w:r>
          </w:p>
        </w:tc>
      </w:tr>
      <w:tr w:rsidR="00BF0C48" w:rsidTr="00177AFC">
        <w:tc>
          <w:tcPr>
            <w:tcW w:w="2690" w:type="dxa"/>
          </w:tcPr>
          <w:p w:rsidR="00BF0C48" w:rsidRDefault="00BF0C48" w:rsidP="00D0245D">
            <w:pPr>
              <w:spacing w:line="360" w:lineRule="auto"/>
              <w:jc w:val="both"/>
            </w:pPr>
            <w:r>
              <w:t>What’s in the way?</w:t>
            </w:r>
          </w:p>
        </w:tc>
        <w:tc>
          <w:tcPr>
            <w:tcW w:w="6320" w:type="dxa"/>
          </w:tcPr>
          <w:p w:rsidR="00BF0C48" w:rsidRDefault="00BF0C48" w:rsidP="00D0245D">
            <w:pPr>
              <w:spacing w:line="360" w:lineRule="auto"/>
              <w:jc w:val="both"/>
            </w:pPr>
            <w:r>
              <w:t xml:space="preserve">Excessive drinking, past reputation, debt, love of fighting and antisocial tendencies, lack of research evidence for his thesis. </w:t>
            </w:r>
          </w:p>
        </w:tc>
      </w:tr>
      <w:tr w:rsidR="00BF0C48" w:rsidTr="00177AFC">
        <w:tc>
          <w:tcPr>
            <w:tcW w:w="2690" w:type="dxa"/>
          </w:tcPr>
          <w:p w:rsidR="00BF0C48" w:rsidRDefault="00BF0C48" w:rsidP="00D0245D">
            <w:pPr>
              <w:spacing w:line="360" w:lineRule="auto"/>
              <w:jc w:val="both"/>
            </w:pPr>
            <w:r>
              <w:t>How to grow?</w:t>
            </w:r>
          </w:p>
        </w:tc>
        <w:tc>
          <w:tcPr>
            <w:tcW w:w="6320" w:type="dxa"/>
          </w:tcPr>
          <w:p w:rsidR="00BF0C48" w:rsidRDefault="00BF0C48" w:rsidP="00D0245D">
            <w:pPr>
              <w:spacing w:line="360" w:lineRule="auto"/>
              <w:jc w:val="both"/>
            </w:pPr>
            <w:r>
              <w:t xml:space="preserve">Bury his demons, stop drinking, solve the latest case, earn money, improve reputation, prove his theory, </w:t>
            </w:r>
            <w:proofErr w:type="gramStart"/>
            <w:r>
              <w:t>kill</w:t>
            </w:r>
            <w:proofErr w:type="gramEnd"/>
            <w:r>
              <w:t xml:space="preserve"> a vampire.</w:t>
            </w:r>
          </w:p>
        </w:tc>
      </w:tr>
      <w:tr w:rsidR="00BF0C48" w:rsidTr="00177AFC">
        <w:tc>
          <w:tcPr>
            <w:tcW w:w="2690" w:type="dxa"/>
          </w:tcPr>
          <w:p w:rsidR="00BF0C48" w:rsidRDefault="00BF0C48" w:rsidP="00177AFC">
            <w:pPr>
              <w:jc w:val="both"/>
            </w:pPr>
            <w:r>
              <w:t xml:space="preserve">How </w:t>
            </w:r>
            <w:bookmarkStart w:id="0" w:name="_GoBack"/>
            <w:bookmarkEnd w:id="0"/>
            <w:r>
              <w:t>to be defeated?</w:t>
            </w:r>
          </w:p>
        </w:tc>
        <w:tc>
          <w:tcPr>
            <w:tcW w:w="6320" w:type="dxa"/>
          </w:tcPr>
          <w:p w:rsidR="00BF0C48" w:rsidRDefault="00BF0C48" w:rsidP="00D0245D">
            <w:pPr>
              <w:spacing w:line="360" w:lineRule="auto"/>
              <w:jc w:val="both"/>
            </w:pPr>
            <w:r>
              <w:t>Excessive booze; criticises his theories, loves rival to Prof Samantha Fox, or undermine his vampire beliefs.</w:t>
            </w:r>
          </w:p>
        </w:tc>
      </w:tr>
      <w:tr w:rsidR="00BF0C48" w:rsidTr="00177AFC">
        <w:tc>
          <w:tcPr>
            <w:tcW w:w="9010" w:type="dxa"/>
            <w:gridSpan w:val="2"/>
            <w:shd w:val="clear" w:color="auto" w:fill="D9E2F3" w:themeFill="accent5" w:themeFillTint="33"/>
          </w:tcPr>
          <w:p w:rsidR="00BF0C48" w:rsidRDefault="00BF0C48" w:rsidP="00D0245D">
            <w:pPr>
              <w:spacing w:line="360" w:lineRule="auto"/>
              <w:jc w:val="center"/>
            </w:pPr>
          </w:p>
        </w:tc>
      </w:tr>
    </w:tbl>
    <w:p w:rsidR="0051553D" w:rsidRPr="00BF0C48" w:rsidRDefault="0051553D" w:rsidP="00BF0C48"/>
    <w:sectPr w:rsidR="0051553D" w:rsidRPr="00BF0C48" w:rsidSect="00D0245D">
      <w:headerReference w:type="even" r:id="rId6"/>
      <w:headerReference w:type="default" r:id="rId7"/>
      <w:footerReference w:type="even" r:id="rId8"/>
      <w:footerReference w:type="default" r:id="rId9"/>
      <w:headerReference w:type="first" r:id="rId10"/>
      <w:footerReference w:type="first" r:id="rId11"/>
      <w:pgSz w:w="12240" w:h="15840"/>
      <w:pgMar w:top="1080" w:right="990" w:bottom="900" w:left="1440" w:header="720" w:footer="5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987" w:rsidRDefault="004D0987" w:rsidP="0051553D">
      <w:r>
        <w:separator/>
      </w:r>
    </w:p>
  </w:endnote>
  <w:endnote w:type="continuationSeparator" w:id="0">
    <w:p w:rsidR="004D0987" w:rsidRDefault="004D0987" w:rsidP="0051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48" w:rsidRDefault="00BF0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53D" w:rsidRDefault="004C58FA">
    <w:pPr>
      <w:pStyle w:val="Footer"/>
    </w:pPr>
    <w:r>
      <w:t xml:space="preserve">©Marcus </w:t>
    </w:r>
    <w:r w:rsidR="00A24AEC">
      <w:t>Coates:</w:t>
    </w:r>
    <w:r w:rsidR="00A24AEC">
      <w:tab/>
    </w:r>
    <w:hyperlink r:id="rId1" w:history="1">
      <w:r w:rsidR="00A24AEC" w:rsidRPr="00E834A5">
        <w:rPr>
          <w:rStyle w:val="Hyperlink"/>
        </w:rPr>
        <w:t>www.mc-mindful-content.com</w:t>
      </w:r>
    </w:hyperlink>
    <w:r w:rsidR="00A24AEC">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48" w:rsidRDefault="00BF0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987" w:rsidRDefault="004D0987" w:rsidP="0051553D">
      <w:r>
        <w:separator/>
      </w:r>
    </w:p>
  </w:footnote>
  <w:footnote w:type="continuationSeparator" w:id="0">
    <w:p w:rsidR="004D0987" w:rsidRDefault="004D0987" w:rsidP="00515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48" w:rsidRDefault="00BF0C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53D" w:rsidRDefault="0051553D" w:rsidP="00A24AEC">
    <w:pPr>
      <w:pStyle w:val="Header"/>
      <w:tabs>
        <w:tab w:val="clear" w:pos="9360"/>
      </w:tabs>
      <w:ind w:left="-360"/>
    </w:pPr>
    <w:r>
      <w:t>MC-Mindful-C</w:t>
    </w:r>
    <w:r w:rsidR="00A24AEC">
      <w:t>ontent: for all your creative, academic &amp; business needs</w:t>
    </w:r>
    <w:r w:rsidR="00BF0C48">
      <w:tab/>
    </w:r>
    <w:r w:rsidR="00BF0C48">
      <w:tab/>
    </w:r>
    <w:r w:rsidR="006357BE">
      <w:t>Template: 04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48" w:rsidRDefault="00BF0C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WzNDc1NjIzNDY1NTdR0lEKTi0uzszPAykwqwUAfU5VGiwAAAA="/>
  </w:docVars>
  <w:rsids>
    <w:rsidRoot w:val="0051553D"/>
    <w:rsid w:val="002320AB"/>
    <w:rsid w:val="00473943"/>
    <w:rsid w:val="004C577A"/>
    <w:rsid w:val="004C58FA"/>
    <w:rsid w:val="004D0987"/>
    <w:rsid w:val="0051553D"/>
    <w:rsid w:val="006357BE"/>
    <w:rsid w:val="007574C3"/>
    <w:rsid w:val="009B3A53"/>
    <w:rsid w:val="00A24AEC"/>
    <w:rsid w:val="00BF0C48"/>
    <w:rsid w:val="00BF0F4C"/>
    <w:rsid w:val="00C31A7B"/>
    <w:rsid w:val="00D0245D"/>
    <w:rsid w:val="00D26B9A"/>
    <w:rsid w:val="00DD55FB"/>
    <w:rsid w:val="00E64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20EE7"/>
  <w15:chartTrackingRefBased/>
  <w15:docId w15:val="{E4B0E2AF-1A97-44FE-88D0-62D71087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C48"/>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53D"/>
    <w:pPr>
      <w:tabs>
        <w:tab w:val="center" w:pos="4680"/>
        <w:tab w:val="right" w:pos="9360"/>
      </w:tabs>
    </w:pPr>
    <w:rPr>
      <w:sz w:val="22"/>
      <w:szCs w:val="22"/>
      <w:lang w:val="en-US"/>
    </w:rPr>
  </w:style>
  <w:style w:type="character" w:customStyle="1" w:styleId="HeaderChar">
    <w:name w:val="Header Char"/>
    <w:basedOn w:val="DefaultParagraphFont"/>
    <w:link w:val="Header"/>
    <w:uiPriority w:val="99"/>
    <w:rsid w:val="0051553D"/>
  </w:style>
  <w:style w:type="paragraph" w:styleId="Footer">
    <w:name w:val="footer"/>
    <w:basedOn w:val="Normal"/>
    <w:link w:val="FooterChar"/>
    <w:uiPriority w:val="99"/>
    <w:unhideWhenUsed/>
    <w:rsid w:val="0051553D"/>
    <w:pPr>
      <w:tabs>
        <w:tab w:val="center" w:pos="4680"/>
        <w:tab w:val="right" w:pos="9360"/>
      </w:tabs>
    </w:pPr>
    <w:rPr>
      <w:sz w:val="22"/>
      <w:szCs w:val="22"/>
      <w:lang w:val="en-US"/>
    </w:rPr>
  </w:style>
  <w:style w:type="character" w:customStyle="1" w:styleId="FooterChar">
    <w:name w:val="Footer Char"/>
    <w:basedOn w:val="DefaultParagraphFont"/>
    <w:link w:val="Footer"/>
    <w:uiPriority w:val="99"/>
    <w:rsid w:val="0051553D"/>
  </w:style>
  <w:style w:type="table" w:styleId="TableGrid">
    <w:name w:val="Table Grid"/>
    <w:basedOn w:val="TableNormal"/>
    <w:uiPriority w:val="39"/>
    <w:rsid w:val="00515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4A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c-mindful-cont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9</cp:revision>
  <cp:lastPrinted>2020-10-30T06:25:00Z</cp:lastPrinted>
  <dcterms:created xsi:type="dcterms:W3CDTF">2020-09-27T16:25:00Z</dcterms:created>
  <dcterms:modified xsi:type="dcterms:W3CDTF">2021-08-02T16:26:00Z</dcterms:modified>
</cp:coreProperties>
</file>